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rPr>
        <w:t>ПРОТОКОЛ РАЗНОГЛАСИЙ</w:t>
      </w:r>
    </w:p>
    <w:p>
      <w:pPr>
        <w:jc w:val="center"/>
      </w:pPr>
      <w:r>
        <w:rPr>
          <w:b w:val="0"/>
        </w:rPr>
        <w:t>к договору возмездного оказания услуг № ______ от «___» ____________ 20___ г.</w:t>
      </w:r>
    </w:p>
    <w:p>
      <w:r>
        <w:t>г. ______________</w:t>
        <w:tab/>
        <w:tab/>
        <w:tab/>
        <w:tab/>
        <w:tab/>
        <w:tab/>
        <w:t>«___» ____________ 20___ г.</w:t>
      </w:r>
    </w:p>
    <w:p>
      <w:pPr>
        <w:jc w:val="both"/>
      </w:pPr>
      <w:r>
        <w:t>Предлагается изложить следующие условия договора в редакции, указанной ниже.</w:t>
      </w:r>
    </w:p>
    <w:tbl>
      <w:tblPr>
        <w:tblStyle w:val="TableGrid"/>
        <w:tblW w:type="auto" w:w="0"/>
        <w:tblLayout w:type="fixed"/>
        <w:tblLook w:firstColumn="1" w:firstRow="1" w:lastColumn="0" w:lastRow="0" w:noHBand="0" w:noVBand="1" w:val="04A0"/>
      </w:tblPr>
      <w:tblGrid>
        <w:gridCol w:w="2564"/>
        <w:gridCol w:w="2564"/>
        <w:gridCol w:w="2564"/>
        <w:gridCol w:w="2564"/>
      </w:tblGrid>
      <w:tr>
        <w:tc>
          <w:tcPr>
            <w:tcW w:type="dxa" w:w="567"/>
          </w:tcPr>
          <w:p>
            <w:r/>
            <w:r>
              <w:rPr>
                <w:b/>
              </w:rPr>
              <w:t>№ п/п</w:t>
            </w:r>
          </w:p>
        </w:tc>
        <w:tc>
          <w:tcPr>
            <w:tcW w:type="dxa" w:w="1304"/>
          </w:tcPr>
          <w:p>
            <w:r/>
            <w:r>
              <w:rPr>
                <w:b/>
              </w:rPr>
              <w:t>Пункт договора</w:t>
            </w:r>
          </w:p>
        </w:tc>
        <w:tc>
          <w:tcPr>
            <w:tcW w:type="dxa" w:w="3969"/>
          </w:tcPr>
          <w:p>
            <w:r/>
            <w:r>
              <w:rPr>
                <w:b/>
              </w:rPr>
              <w:t>Редакция договора</w:t>
            </w:r>
          </w:p>
        </w:tc>
        <w:tc>
          <w:tcPr>
            <w:tcW w:type="dxa" w:w="4365"/>
          </w:tcPr>
          <w:p>
            <w:r/>
            <w:r>
              <w:rPr>
                <w:b/>
              </w:rPr>
              <w:t>Предлагаемая редакция</w:t>
            </w:r>
          </w:p>
        </w:tc>
      </w:tr>
      <w:tr>
        <w:tc>
          <w:tcPr>
            <w:tcW w:type="dxa" w:w="567"/>
          </w:tcPr>
          <w:p>
            <w:r>
              <w:t>1</w:t>
            </w:r>
          </w:p>
        </w:tc>
        <w:tc>
          <w:tcPr>
            <w:tcW w:type="dxa" w:w="1304"/>
          </w:tcPr>
          <w:p>
            <w:r>
              <w:t>п. 2.3</w:t>
            </w:r>
          </w:p>
        </w:tc>
        <w:tc>
          <w:tcPr>
            <w:tcW w:type="dxa" w:w="3969"/>
          </w:tcPr>
          <w:p>
            <w:r>
              <w:t>Заказчик вправе в одностороннем порядке изменить стоимость Услуг, уведомив Исполнителя за 5 (пять) календарных дней.</w:t>
            </w:r>
          </w:p>
        </w:tc>
        <w:tc>
          <w:tcPr>
            <w:tcW w:type="dxa" w:w="4365"/>
          </w:tcPr>
          <w:p>
            <w:r>
              <w:t>2.3. Стоимость Услуг может быть изменена только по письменному соглашению Сторон. Заказчик вправе предложить изменение стоимости, направив Исполнителю письменное уведомление не позднее чем за 30 (тридцать) календарных дней; изменение вступает в силу только при подписании Сторонами дополнительного соглашения.</w:t>
            </w:r>
          </w:p>
        </w:tc>
      </w:tr>
      <w:tr>
        <w:tc>
          <w:tcPr>
            <w:tcW w:type="dxa" w:w="567"/>
          </w:tcPr>
          <w:p>
            <w:r>
              <w:t>2</w:t>
            </w:r>
          </w:p>
        </w:tc>
        <w:tc>
          <w:tcPr>
            <w:tcW w:type="dxa" w:w="1304"/>
          </w:tcPr>
          <w:p>
            <w:r>
              <w:t>п. 1.3</w:t>
            </w:r>
          </w:p>
        </w:tc>
        <w:tc>
          <w:tcPr>
            <w:tcW w:type="dxa" w:w="3969"/>
          </w:tcPr>
          <w:p>
            <w:r>
              <w:t>Заказчик вправе в любое время изменить содержание заявки без изменения стоимости Услуг.</w:t>
            </w:r>
          </w:p>
        </w:tc>
        <w:tc>
          <w:tcPr>
            <w:tcW w:type="dxa" w:w="4365"/>
          </w:tcPr>
          <w:p>
            <w:r>
              <w:t>1.3. Изменение содержания заявки допускается только по письменному согласованию Сторон. Если изменение увеличивает объём работ более чем на 20 % или требует более 10 (десяти) дополнительных рабочих часов, Стороны подписывают дополнительное соглашение об увеличении стоимости Услуг и/или сдвиге сроков.</w:t>
            </w:r>
          </w:p>
        </w:tc>
      </w:tr>
      <w:tr>
        <w:tc>
          <w:tcPr>
            <w:tcW w:type="dxa" w:w="567"/>
          </w:tcPr>
          <w:p>
            <w:r>
              <w:t>3</w:t>
            </w:r>
          </w:p>
        </w:tc>
        <w:tc>
          <w:tcPr>
            <w:tcW w:type="dxa" w:w="1304"/>
          </w:tcPr>
          <w:p>
            <w:r>
              <w:t>п. 3.2</w:t>
            </w:r>
          </w:p>
        </w:tc>
        <w:tc>
          <w:tcPr>
            <w:tcW w:type="dxa" w:w="3969"/>
          </w:tcPr>
          <w:p>
            <w:r>
              <w:t>Заказчик подписывает акт либо направляет мотивированный отказ. Срок рассмотрения акта Заказчиком не ограничен.</w:t>
            </w:r>
          </w:p>
        </w:tc>
        <w:tc>
          <w:tcPr>
            <w:tcW w:type="dxa" w:w="4365"/>
          </w:tcPr>
          <w:p>
            <w:r>
              <w:t>3.2. Заказчик обязан в течение 5 (пяти) рабочих дней с даты получения акта подписать его либо направить письменный мотивированный отказ с перечнем конкретных недостатков. 3.3. Если в указанный срок Заказчик не подписал акт и не направил мотивированный отказ, Услуги считаются оказанными в полном объёме и принятыми без замечаний, а акт — подписанным.</w:t>
            </w:r>
          </w:p>
        </w:tc>
      </w:tr>
      <w:tr>
        <w:tc>
          <w:tcPr>
            <w:tcW w:type="dxa" w:w="567"/>
          </w:tcPr>
          <w:p>
            <w:r>
              <w:t>4</w:t>
            </w:r>
          </w:p>
        </w:tc>
        <w:tc>
          <w:tcPr>
            <w:tcW w:type="dxa" w:w="1304"/>
          </w:tcPr>
          <w:p>
            <w:r>
              <w:t>п. 2.2</w:t>
            </w:r>
          </w:p>
        </w:tc>
        <w:tc>
          <w:tcPr>
            <w:tcW w:type="dxa" w:w="3969"/>
          </w:tcPr>
          <w:p>
            <w:r>
              <w:t>Оплата производится в течение 60 (шестидесяти) рабочих дней с даты подписания Сторонами акта оказанных услуг.</w:t>
            </w:r>
          </w:p>
        </w:tc>
        <w:tc>
          <w:tcPr>
            <w:tcW w:type="dxa" w:w="4365"/>
          </w:tcPr>
          <w:p>
            <w:r>
              <w:t>2.2. Оплата производится в течение 10 (десяти) рабочих дней с даты подписания Сторонами акта оказанных услуг.</w:t>
            </w:r>
          </w:p>
        </w:tc>
      </w:tr>
      <w:tr>
        <w:tc>
          <w:tcPr>
            <w:tcW w:type="dxa" w:w="567"/>
          </w:tcPr>
          <w:p>
            <w:r>
              <w:t>5</w:t>
            </w:r>
          </w:p>
        </w:tc>
        <w:tc>
          <w:tcPr>
            <w:tcW w:type="dxa" w:w="1304"/>
          </w:tcPr>
          <w:p>
            <w:r>
              <w:t>п. 6.2</w:t>
            </w:r>
          </w:p>
        </w:tc>
        <w:tc>
          <w:tcPr>
            <w:tcW w:type="dxa" w:w="3969"/>
          </w:tcPr>
          <w:p>
            <w:r>
              <w:t>Заказчик вправе в одностороннем порядке отказаться от исполнения договора в любое время без оплаты Услуг, оказанных в текущем месяце.</w:t>
            </w:r>
          </w:p>
        </w:tc>
        <w:tc>
          <w:tcPr>
            <w:tcW w:type="dxa" w:w="4365"/>
          </w:tcPr>
          <w:p>
            <w:r>
              <w:t>6.2. Заказчик вправе в одностороннем порядке отказаться от исполнения договора, уведомив Исполнителя за 30 (тридцать) календарных дней. При прекращении договора Заказчик обязан оплатить все Услуги, фактически оказанные до даты прекращения, в течение 10 (десяти) рабочих дней с даты получения акта.</w:t>
            </w:r>
          </w:p>
        </w:tc>
      </w:tr>
      <w:tr>
        <w:tc>
          <w:tcPr>
            <w:tcW w:type="dxa" w:w="567"/>
          </w:tcPr>
          <w:p>
            <w:r>
              <w:t>6</w:t>
            </w:r>
          </w:p>
        </w:tc>
        <w:tc>
          <w:tcPr>
            <w:tcW w:type="dxa" w:w="1304"/>
          </w:tcPr>
          <w:p>
            <w:r>
              <w:t>п. 5.4</w:t>
            </w:r>
          </w:p>
        </w:tc>
        <w:tc>
          <w:tcPr>
            <w:tcW w:type="dxa" w:w="3969"/>
          </w:tcPr>
          <w:p>
            <w:r>
              <w:t>Исполнитель возмещает Заказчику все убытки, включая упущенную выгоду, сверх неустойки.</w:t>
            </w:r>
          </w:p>
        </w:tc>
        <w:tc>
          <w:tcPr>
            <w:tcW w:type="dxa" w:w="4365"/>
          </w:tcPr>
          <w:p>
            <w:r>
              <w:t>5.4. Исполнитель возмещает Заказчику документально подтверждённые реальные убытки сверх неустойки. Общая ответственность Исполнителя по настоящему договору ограничена суммой вознаграждения, фактически полученного Исполнителем за последние 3 (три) месяца, предшествующих месяцу возникновения убытков. Упущенная выгода возмещению не подлежит.</w:t>
            </w:r>
          </w:p>
        </w:tc>
      </w:tr>
      <w:tr>
        <w:tc>
          <w:tcPr>
            <w:tcW w:type="dxa" w:w="567"/>
          </w:tcPr>
          <w:p>
            <w:r>
              <w:t>7</w:t>
            </w:r>
          </w:p>
        </w:tc>
        <w:tc>
          <w:tcPr>
            <w:tcW w:type="dxa" w:w="1304"/>
          </w:tcPr>
          <w:p>
            <w:r>
              <w:t>п. 5.1</w:t>
            </w:r>
          </w:p>
        </w:tc>
        <w:tc>
          <w:tcPr>
            <w:tcW w:type="dxa" w:w="3969"/>
          </w:tcPr>
          <w:p>
            <w:r>
              <w:t>За нарушение сроков оказания Услуг Исполнитель уплачивает Заказчику неустойку в размере 1 % от месячной стоимости Услуг за каждый день просрочки.</w:t>
            </w:r>
          </w:p>
        </w:tc>
        <w:tc>
          <w:tcPr>
            <w:tcW w:type="dxa" w:w="4365"/>
          </w:tcPr>
          <w:p>
            <w:r>
              <w:t>5.1. За нарушение сроков оказания Услуг Исполнитель уплачивает Заказчику неустойку в размере 0,1 % от стоимости соответствующей заявки за каждый день просрочки, но не более 10 % от стоимости этой заявки. Неустойка не начисляется за период, когда просрочка вызвана действиями или бездействием Заказчика (непредоставление информации, материалов, доступов, согласований).</w:t>
            </w:r>
          </w:p>
        </w:tc>
      </w:tr>
      <w:tr>
        <w:tc>
          <w:tcPr>
            <w:tcW w:type="dxa" w:w="567"/>
          </w:tcPr>
          <w:p>
            <w:r>
              <w:t>8</w:t>
            </w:r>
          </w:p>
        </w:tc>
        <w:tc>
          <w:tcPr>
            <w:tcW w:type="dxa" w:w="1304"/>
          </w:tcPr>
          <w:p>
            <w:r>
              <w:t>п. 5.3</w:t>
            </w:r>
          </w:p>
        </w:tc>
        <w:tc>
          <w:tcPr>
            <w:tcW w:type="dxa" w:w="3969"/>
          </w:tcPr>
          <w:p>
            <w:r>
              <w:t>За разглашение конфиденциальной информации Исполнитель уплачивает штраф в размере 500 000 (пятьсот тысяч) рублей за каждый случай. Конфиденциальной считается любая информация, полученная Исполнителем от Заказчика.</w:t>
            </w:r>
          </w:p>
        </w:tc>
        <w:tc>
          <w:tcPr>
            <w:tcW w:type="dxa" w:w="4365"/>
          </w:tcPr>
          <w:p>
            <w:r>
              <w:t>5.3. Конфиденциальной признаётся информация, которая прямо обозначена Заказчиком как конфиденциальная при её передаче и не является общедоступной. За разглашение конфиденциальной информации виновная Сторона уплачивает другой Стороне штраф в размере 50 000 (пятидесяти тысяч) рублей за каждый доказанный случай. Обязанность доказать факт разглашения и состав конфиденциальной информации лежит на потерпевшей Стороне. Ответственность наступает, если разглашение не связано с исполнением требований закона или государственных органов.</w:t>
            </w:r>
          </w:p>
        </w:tc>
      </w:tr>
      <w:tr>
        <w:tc>
          <w:tcPr>
            <w:tcW w:type="dxa" w:w="567"/>
          </w:tcPr>
          <w:p>
            <w:r>
              <w:t>9</w:t>
            </w:r>
          </w:p>
        </w:tc>
        <w:tc>
          <w:tcPr>
            <w:tcW w:type="dxa" w:w="1304"/>
          </w:tcPr>
          <w:p>
            <w:r>
              <w:t>п. 4.1</w:t>
            </w:r>
          </w:p>
        </w:tc>
        <w:tc>
          <w:tcPr>
            <w:tcW w:type="dxa" w:w="3969"/>
          </w:tcPr>
          <w:p>
            <w:r>
              <w:t>Исключительные права на все результаты, созданные Исполнителем при оказании Услуг, а также на программы и материалы, созданные Исполнителем до заключения настоящего договора и использованные при оказании Услуг, переходят к Заказчику с момента их создания без выплаты дополнительного вознаграждения.</w:t>
            </w:r>
          </w:p>
        </w:tc>
        <w:tc>
          <w:tcPr>
            <w:tcW w:type="dxa" w:w="4365"/>
          </w:tcPr>
          <w:p>
            <w:r>
              <w:t>4.1. Исключительные права на результаты, созданные Исполнителем специально для Заказчика в рамках настоящего договора, переходят к Заказчику в момент полной оплаты соответствующих Услуг. Права на программы, библиотеки, шаблоны и иные материалы, созданные Исполнителем до заключения договора либо вне связи с ним, Заказчику не передаются; Исполнитель предоставляет Заказчику простую (неисключительную) безвозмездную лицензию на их использование в составе результата Услуг на срок действия договора.</w:t>
            </w:r>
          </w:p>
        </w:tc>
      </w:tr>
      <w:tr>
        <w:tc>
          <w:tcPr>
            <w:tcW w:type="dxa" w:w="567"/>
          </w:tcPr>
          <w:p>
            <w:r>
              <w:t>10</w:t>
            </w:r>
          </w:p>
        </w:tc>
        <w:tc>
          <w:tcPr>
            <w:tcW w:type="dxa" w:w="1304"/>
          </w:tcPr>
          <w:p>
            <w:r>
              <w:t>п. 5.2</w:t>
            </w:r>
          </w:p>
        </w:tc>
        <w:tc>
          <w:tcPr>
            <w:tcW w:type="dxa" w:w="3969"/>
          </w:tcPr>
          <w:p>
            <w:r>
              <w:t>За нарушение сроков оплаты Заказчик уплачивает Исполнителю неустойку в размере 0,01 % от неоплаченной суммы за каждый день просрочки, но не более 5 % от неоплаченной суммы.</w:t>
            </w:r>
          </w:p>
        </w:tc>
        <w:tc>
          <w:tcPr>
            <w:tcW w:type="dxa" w:w="4365"/>
          </w:tcPr>
          <w:p>
            <w:r>
              <w:t>5.2. За нарушение сроков оплаты Заказчик уплачивает Исполнителю неустойку в размере 0,1 % от неоплаченной суммы за каждый день просрочки, но не более 10 % от неоплаченной суммы.</w:t>
            </w:r>
          </w:p>
        </w:tc>
      </w:tr>
      <w:tr>
        <w:tc>
          <w:tcPr>
            <w:tcW w:type="dxa" w:w="567"/>
          </w:tcPr>
          <w:p>
            <w:r>
              <w:t>11</w:t>
            </w:r>
          </w:p>
        </w:tc>
        <w:tc>
          <w:tcPr>
            <w:tcW w:type="dxa" w:w="1304"/>
          </w:tcPr>
          <w:p>
            <w:r>
              <w:t>п. 6.3</w:t>
            </w:r>
          </w:p>
        </w:tc>
        <w:tc>
          <w:tcPr>
            <w:tcW w:type="dxa" w:w="3969"/>
          </w:tcPr>
          <w:p>
            <w:r>
              <w:t>В течение 2 (двух) лет после прекращения договора Исполнитель не вправе оказывать аналогичные услуги лицам, осуществляющим деятельность в той же сфере, что и Заказчик.</w:t>
            </w:r>
          </w:p>
        </w:tc>
        <w:tc>
          <w:tcPr>
            <w:tcW w:type="dxa" w:w="4365"/>
          </w:tcPr>
          <w:p>
            <w:r>
              <w:t>6.3. В течение 6 (шести) месяцев после прекращения договора Исполнитель не вправе оказывать аналогичные услуги лицам, которые являлись клиентами Заказчика и с которыми Исполнитель познакомился исключительно в рамках настоящего договора. За соблюдение указанного ограничения Заказчик выплачивает Исполнителю ежемесячную компенсацию в размере 50 000 (пятидесяти тысяч) рублей; при невыплате компенсации ограничение не применяется.</w:t>
            </w:r>
          </w:p>
        </w:tc>
      </w:tr>
      <w:tr>
        <w:tc>
          <w:tcPr>
            <w:tcW w:type="dxa" w:w="567"/>
          </w:tcPr>
          <w:p>
            <w:r>
              <w:t>12</w:t>
            </w:r>
          </w:p>
        </w:tc>
        <w:tc>
          <w:tcPr>
            <w:tcW w:type="dxa" w:w="1304"/>
          </w:tcPr>
          <w:p>
            <w:r>
              <w:t>п. 7.1</w:t>
            </w:r>
          </w:p>
        </w:tc>
        <w:tc>
          <w:tcPr>
            <w:tcW w:type="dxa" w:w="3969"/>
          </w:tcPr>
          <w:p>
            <w:r>
              <w:t>Все споры по договору рассматриваются в Арбитражном суде Приморского края.</w:t>
            </w:r>
          </w:p>
        </w:tc>
        <w:tc>
          <w:tcPr>
            <w:tcW w:type="dxa" w:w="4365"/>
          </w:tcPr>
          <w:p>
            <w:r>
              <w:t>7.1. Все споры по договору рассматриваются в Арбитражном суде по месту нахождения Исполнителя (г. Москва).</w:t>
            </w:r>
          </w:p>
        </w:tc>
      </w:tr>
      <w:tr>
        <w:tc>
          <w:tcPr>
            <w:tcW w:type="dxa" w:w="567"/>
          </w:tcPr>
          <w:p>
            <w:r>
              <w:t>13</w:t>
            </w:r>
          </w:p>
        </w:tc>
        <w:tc>
          <w:tcPr>
            <w:tcW w:type="dxa" w:w="1304"/>
          </w:tcPr>
          <w:p>
            <w:r>
              <w:t>п. 7.2</w:t>
            </w:r>
          </w:p>
        </w:tc>
        <w:tc>
          <w:tcPr>
            <w:tcW w:type="dxa" w:w="3969"/>
          </w:tcPr>
          <w:p>
            <w:r>
              <w:t>Претензионный порядок урегулирования споров обязателен. Срок ответа на претензию — 30 (тридцать) рабочих дней.</w:t>
            </w:r>
          </w:p>
        </w:tc>
        <w:tc>
          <w:tcPr>
            <w:tcW w:type="dxa" w:w="4365"/>
          </w:tcPr>
          <w:p>
            <w:r>
              <w:t>7.2. Претензионный порядок урегулирования споров обязателен. Срок ответа на претензию — 10 (десять) рабочих дней с даты её получения. Если ответ не получен в указанный срок, Сторона вправе обратиться в суд.</w:t>
            </w:r>
          </w:p>
        </w:tc>
      </w:tr>
      <w:tr>
        <w:tc>
          <w:tcPr>
            <w:tcW w:type="dxa" w:w="567"/>
          </w:tcPr>
          <w:p>
            <w:r>
              <w:t>14</w:t>
            </w:r>
          </w:p>
        </w:tc>
        <w:tc>
          <w:tcPr>
            <w:tcW w:type="dxa" w:w="1304"/>
          </w:tcPr>
          <w:p>
            <w:r>
              <w:t>п. 6.1</w:t>
            </w:r>
          </w:p>
        </w:tc>
        <w:tc>
          <w:tcPr>
            <w:tcW w:type="dxa" w:w="3969"/>
          </w:tcPr>
          <w:p>
            <w:r>
              <w:t>Договор вступает в силу с момента подписания и действует до 31 декабря 2026 года. Если ни одна из Сторон не заявит о прекращении договора за 30 дней до окончания срока, договор считается продлённым на каждый следующий календарный год.</w:t>
            </w:r>
          </w:p>
        </w:tc>
        <w:tc>
          <w:tcPr>
            <w:tcW w:type="dxa" w:w="4365"/>
          </w:tcPr>
          <w:p>
            <w:r>
              <w:t>6.1. Договор вступает в силу с момента подписания и действует до 31 декабря 2026 года. Если ни одна из Сторон не заявит о прекращении договора за 30 дней до окончания срока, договор продлевается на каждый следующий календарный месяц. Каждая Сторона вправе отказаться от продления, направив письменное уведомление не позднее чем за 15 (пятнадцать) календарных дней до окончания текущего срока.</w:t>
            </w:r>
          </w:p>
        </w:tc>
      </w:tr>
      <w:tr>
        <w:tc>
          <w:tcPr>
            <w:tcW w:type="dxa" w:w="567"/>
          </w:tcPr>
          <w:p>
            <w:r>
              <w:t>15</w:t>
            </w:r>
          </w:p>
        </w:tc>
        <w:tc>
          <w:tcPr>
            <w:tcW w:type="dxa" w:w="1304"/>
          </w:tcPr>
          <w:p>
            <w:r>
              <w:t>п. 1.2</w:t>
            </w:r>
          </w:p>
        </w:tc>
        <w:tc>
          <w:tcPr>
            <w:tcW w:type="dxa" w:w="3969"/>
          </w:tcPr>
          <w:p>
            <w:r>
              <w:t>Перечень, объём и сроки оказания Услуг определяются в заявках Заказчика, которые он направляет Исполнителю по электронной почте. Исполнитель обязан приступить к выполнению заявки в течение одного рабочего дня с момента её получения.</w:t>
            </w:r>
          </w:p>
        </w:tc>
        <w:tc>
          <w:tcPr>
            <w:tcW w:type="dxa" w:w="4365"/>
          </w:tcPr>
          <w:p>
            <w:r>
              <w:t>1.2. Перечень, объём и сроки оказания Услуг определяются заявками Заказчика, направляемыми Исполнителю по электронной почте. Заявка считается принятой к исполнению, если Исполнитель подтвердил её письменно в течение 2 (двух) рабочих дней. Исполнитель вправе отказаться от заявки, если указанный в ней объём работ превышает согласованный месячный объём или срок выполнения заявки составляет менее 5 (пяти) рабочих дней.</w:t>
            </w:r>
          </w:p>
        </w:tc>
      </w:tr>
      <w:tr>
        <w:tc>
          <w:tcPr>
            <w:tcW w:type="dxa" w:w="567"/>
          </w:tcPr>
          <w:p>
            <w:r>
              <w:t>16</w:t>
            </w:r>
          </w:p>
        </w:tc>
        <w:tc>
          <w:tcPr>
            <w:tcW w:type="dxa" w:w="1304"/>
          </w:tcPr>
          <w:p>
            <w:r>
              <w:t>Новый пункт</w:t>
            </w:r>
          </w:p>
        </w:tc>
        <w:tc>
          <w:tcPr>
            <w:tcW w:type="dxa" w:w="3969"/>
          </w:tcPr>
          <w:p>
            <w:r>
              <w:t>Отсутствует</w:t>
            </w:r>
          </w:p>
        </w:tc>
        <w:tc>
          <w:tcPr>
            <w:tcW w:type="dxa" w:w="4365"/>
          </w:tcPr>
          <w:p>
            <w:r>
              <w:t>2.4. Заказчик выплачивает Исполнителю аванс в размере 50 % от месячной стоимости Услуг не позднее 5 (пяти) рабочих дней с начала календарного месяца. Окончательный расчёт за месяц производится в порядке, установленном п. 2.2, с зачётом выплаченного аванса.</w:t>
            </w:r>
          </w:p>
        </w:tc>
      </w:tr>
      <w:tr>
        <w:tc>
          <w:tcPr>
            <w:tcW w:type="dxa" w:w="567"/>
          </w:tcPr>
          <w:p>
            <w:r>
              <w:t>17</w:t>
            </w:r>
          </w:p>
        </w:tc>
        <w:tc>
          <w:tcPr>
            <w:tcW w:type="dxa" w:w="1304"/>
          </w:tcPr>
          <w:p>
            <w:r>
              <w:t>Новый пункт</w:t>
            </w:r>
          </w:p>
        </w:tc>
        <w:tc>
          <w:tcPr>
            <w:tcW w:type="dxa" w:w="3969"/>
          </w:tcPr>
          <w:p>
            <w:r>
              <w:t>Отсутствует</w:t>
            </w:r>
          </w:p>
        </w:tc>
        <w:tc>
          <w:tcPr>
            <w:tcW w:type="dxa" w:w="4365"/>
          </w:tcPr>
          <w:p>
            <w:r>
              <w:t>6.4. Исполнитель вправе в любое время отказаться от исполнения настоящего договора, уведомив Заказчика письменно за 30 (тридцать) календарных дней.</w:t>
            </w:r>
          </w:p>
        </w:tc>
      </w:tr>
      <w:tr>
        <w:tc>
          <w:tcPr>
            <w:tcW w:type="dxa" w:w="567"/>
          </w:tcPr>
          <w:p>
            <w:r>
              <w:t>18</w:t>
            </w:r>
          </w:p>
        </w:tc>
        <w:tc>
          <w:tcPr>
            <w:tcW w:type="dxa" w:w="1304"/>
          </w:tcPr>
          <w:p>
            <w:r>
              <w:t>Новый пункт</w:t>
            </w:r>
          </w:p>
        </w:tc>
        <w:tc>
          <w:tcPr>
            <w:tcW w:type="dxa" w:w="3969"/>
          </w:tcPr>
          <w:p>
            <w:r>
              <w:t>Отсутствует</w:t>
            </w:r>
          </w:p>
        </w:tc>
        <w:tc>
          <w:tcPr>
            <w:tcW w:type="dxa" w:w="4365"/>
          </w:tcPr>
          <w:p>
            <w:r>
              <w:t>2.5. Если Заказчик просрочил оплату более чем на 15 (пятнадцать) рабочих дней, Исполнитель вправе приостановить оказание Услуг до полного погашения задолженности, направив Заказчику письменное уведомление. Период приостановки не считается просрочкой Исполнителя и продлевает согласованные сроки выполнения заявок на соответствующий срок.</w:t>
            </w:r>
          </w:p>
        </w:tc>
      </w:tr>
      <w:tr>
        <w:tc>
          <w:tcPr>
            <w:tcW w:type="dxa" w:w="567"/>
          </w:tcPr>
          <w:p>
            <w:r>
              <w:t>19</w:t>
            </w:r>
          </w:p>
        </w:tc>
        <w:tc>
          <w:tcPr>
            <w:tcW w:type="dxa" w:w="1304"/>
          </w:tcPr>
          <w:p>
            <w:r>
              <w:t>Новый пункт</w:t>
            </w:r>
          </w:p>
        </w:tc>
        <w:tc>
          <w:tcPr>
            <w:tcW w:type="dxa" w:w="3969"/>
          </w:tcPr>
          <w:p>
            <w:r>
              <w:t>Отсутствует</w:t>
            </w:r>
          </w:p>
        </w:tc>
        <w:tc>
          <w:tcPr>
            <w:tcW w:type="dxa" w:w="4365"/>
          </w:tcPr>
          <w:p>
            <w:r>
              <w:t>9.1. Стороны освобождаются от ответственности за неисполнение или ненадлежащее исполнение обязательств, если оно вызвано обстоятельствами непреодолимой силы (стихийные бедствия, военные действия, акты органов власти, массовые сбои сетей связи и энергоснабжения, эпидемии и вызванные ими ограничения). Сторона, для которой возникли такие обстоятельства, уведомляет другую Сторону в течение 5 (пяти) рабочих дней с даты их наступления. Если такие обстоятельства продолжаются более 2 (двух) месяцев, каждая Сторона вправе отказаться от договора без возмещения убытков другой Стороне.</w:t>
            </w:r>
          </w:p>
        </w:tc>
      </w:tr>
      <w:tr>
        <w:tc>
          <w:tcPr>
            <w:tcW w:type="dxa" w:w="567"/>
          </w:tcPr>
          <w:p>
            <w:r>
              <w:t>20</w:t>
            </w:r>
          </w:p>
        </w:tc>
        <w:tc>
          <w:tcPr>
            <w:tcW w:type="dxa" w:w="1304"/>
          </w:tcPr>
          <w:p>
            <w:r>
              <w:t>Новый пункт</w:t>
            </w:r>
          </w:p>
        </w:tc>
        <w:tc>
          <w:tcPr>
            <w:tcW w:type="dxa" w:w="3969"/>
          </w:tcPr>
          <w:p>
            <w:r>
              <w:t>Отсутствует</w:t>
            </w:r>
          </w:p>
        </w:tc>
        <w:tc>
          <w:tcPr>
            <w:tcW w:type="dxa" w:w="4365"/>
          </w:tcPr>
          <w:p>
            <w:r>
              <w:t>1.4. Юридически значимые сообщения (заявки, подтверждения, акты, мотивированные отказы, уведомления) направляются Сторонами с адресов электронной почты: Заказчик — [указать адрес], Исполнитель — [указать адрес]. Сообщения, направленные с иных адресов, юридической силы не имеют. Сообщение считается полученным на следующий рабочий день после отправки.</w:t>
            </w:r>
          </w:p>
        </w:tc>
      </w:tr>
      <w:tr>
        <w:tc>
          <w:tcPr>
            <w:tcW w:type="dxa" w:w="567"/>
          </w:tcPr>
          <w:p>
            <w:r>
              <w:t>21</w:t>
            </w:r>
          </w:p>
        </w:tc>
        <w:tc>
          <w:tcPr>
            <w:tcW w:type="dxa" w:w="1304"/>
          </w:tcPr>
          <w:p>
            <w:r>
              <w:t>Новый пункт</w:t>
            </w:r>
          </w:p>
        </w:tc>
        <w:tc>
          <w:tcPr>
            <w:tcW w:type="dxa" w:w="3969"/>
          </w:tcPr>
          <w:p>
            <w:r>
              <w:t>Отсутствует</w:t>
            </w:r>
          </w:p>
        </w:tc>
        <w:tc>
          <w:tcPr>
            <w:tcW w:type="dxa" w:w="4365"/>
          </w:tcPr>
          <w:p>
            <w:r>
              <w:t>1.5. Стороны ежемесячно согласуют план-график заявок. Если фактический объём заявок в календарном месяце составляет менее 50 % от согласованного, месячная стоимость Услуг оплачивается Заказчиком в полном размере.</w:t>
            </w:r>
          </w:p>
        </w:tc>
      </w:tr>
      <w:tr>
        <w:tc>
          <w:tcPr>
            <w:tcW w:type="dxa" w:w="567"/>
          </w:tcPr>
          <w:p>
            <w:r>
              <w:t>22</w:t>
            </w:r>
          </w:p>
        </w:tc>
        <w:tc>
          <w:tcPr>
            <w:tcW w:type="dxa" w:w="1304"/>
          </w:tcPr>
          <w:p>
            <w:r>
              <w:t>Новый пункт</w:t>
            </w:r>
          </w:p>
        </w:tc>
        <w:tc>
          <w:tcPr>
            <w:tcW w:type="dxa" w:w="3969"/>
          </w:tcPr>
          <w:p>
            <w:r>
              <w:t>Отсутствует</w:t>
            </w:r>
          </w:p>
        </w:tc>
        <w:tc>
          <w:tcPr>
            <w:tcW w:type="dxa" w:w="4365"/>
          </w:tcPr>
          <w:p>
            <w:r>
              <w:t>2.6. Стоимость Услуг подлежит индексации не чаще одного раза в 12 (двенадцать) месяцев на величину индекса потребительских цен, опубликованного уполномоченным органом, но не более чем на 10 % от действующей стоимости. Индексация производится по письменному соглашению Сторон.</w:t>
            </w:r>
          </w:p>
        </w:tc>
      </w:tr>
    </w:tbl>
    <w:p>
      <w:pPr>
        <w:jc w:val="both"/>
      </w:pPr>
      <w:r>
        <w:t>Остальные условия договора остаются без изменений.</w:t>
      </w:r>
    </w:p>
    <w:p>
      <w:pPr>
        <w:jc w:val="both"/>
      </w:pPr>
      <w:r>
        <w:t>Настоящий протокол составлен в двух экземплярах, по одному для каждой из Сторон, и является неотъемлемой частью договора.</w:t>
      </w:r>
    </w:p>
    <w:tbl>
      <w:tblPr>
        <w:tblW w:type="auto" w:w="0"/>
        <w:tblLook w:firstColumn="1" w:firstRow="1" w:lastColumn="0" w:lastRow="0" w:noHBand="0" w:noVBand="1" w:val="04A0"/>
      </w:tblPr>
      <w:tblGrid>
        <w:gridCol w:w="5128"/>
        <w:gridCol w:w="5128"/>
      </w:tblGrid>
      <w:tr>
        <w:tc>
          <w:tcPr>
            <w:tcW w:type="dxa" w:w="5128"/>
          </w:tcPr>
          <w:p>
            <w:r>
              <w:t>Заказчик: ООО «Северный ветер»</w:t>
              <w:br/>
              <w:br/>
              <w:t>____________ / ____________ /</w:t>
              <w:br/>
              <w:t>М. П. (при наличии)</w:t>
            </w:r>
          </w:p>
        </w:tc>
        <w:tc>
          <w:tcPr>
            <w:tcW w:type="dxa" w:w="5128"/>
          </w:tcPr>
          <w:p>
            <w:r>
              <w:t>Исполнитель: ИП Петров Иван Сергеевич</w:t>
              <w:br/>
              <w:br/>
              <w:t>____________ / ____________ /</w:t>
              <w:br/>
              <w:t>М. П. (при наличии)</w:t>
            </w:r>
          </w:p>
        </w:tc>
      </w:tr>
    </w:tbl>
    <w:sectPr w:rsidR="00FC693F" w:rsidRPr="0006063C" w:rsidSect="00034616">
      <w:pgSz w:w="12240" w:h="15840"/>
      <w:pgMar w:top="1134" w:right="850"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